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1F68" w14:textId="77777777" w:rsidR="00DA2698" w:rsidRDefault="00DA2698" w:rsidP="00DA2698">
      <w:pPr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Gemeinde Rümlang</w:t>
      </w:r>
    </w:p>
    <w:p w14:paraId="6589D0AA" w14:textId="77777777" w:rsidR="00DA2698" w:rsidRDefault="00DA2698" w:rsidP="00DA2698">
      <w:pPr>
        <w:rPr>
          <w:rFonts w:ascii="Arial" w:hAnsi="Arial"/>
          <w:b/>
          <w:color w:val="000000"/>
          <w:sz w:val="24"/>
        </w:rPr>
      </w:pPr>
    </w:p>
    <w:p w14:paraId="7316FB92" w14:textId="77777777" w:rsidR="00DA2698" w:rsidRDefault="00DA2698" w:rsidP="00DA2698">
      <w:pPr>
        <w:rPr>
          <w:rFonts w:ascii="Arial" w:hAnsi="Arial"/>
          <w:color w:val="000000"/>
          <w:sz w:val="24"/>
        </w:rPr>
      </w:pPr>
    </w:p>
    <w:p w14:paraId="46FF4FAA" w14:textId="77777777" w:rsidR="002843AF" w:rsidRDefault="002843AF" w:rsidP="00DA26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Beschlüsse und Protokoll der Gemeindeversammlung </w:t>
      </w:r>
    </w:p>
    <w:p w14:paraId="53BE0CDE" w14:textId="24A6D988" w:rsidR="00DA2698" w:rsidRDefault="002843AF" w:rsidP="00DA26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vom </w:t>
      </w:r>
      <w:r w:rsidR="00025533">
        <w:rPr>
          <w:rFonts w:ascii="Arial" w:hAnsi="Arial"/>
          <w:b/>
          <w:color w:val="000000"/>
          <w:sz w:val="28"/>
        </w:rPr>
        <w:t>10. Dezember 2025</w:t>
      </w:r>
    </w:p>
    <w:p w14:paraId="3D00922A" w14:textId="77777777" w:rsidR="00DA2698" w:rsidRDefault="00DA2698" w:rsidP="00DA2698">
      <w:pPr>
        <w:rPr>
          <w:rFonts w:ascii="Arial" w:hAnsi="Arial"/>
          <w:color w:val="000000"/>
          <w:sz w:val="24"/>
        </w:rPr>
      </w:pPr>
    </w:p>
    <w:p w14:paraId="03F9B7EF" w14:textId="33DFE633" w:rsidR="002843AF" w:rsidRDefault="002843AF" w:rsidP="0078297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Die Gemeindeversammlung vom </w:t>
      </w:r>
      <w:r w:rsidR="00025533">
        <w:rPr>
          <w:rFonts w:ascii="Arial" w:hAnsi="Arial"/>
          <w:color w:val="000000"/>
          <w:sz w:val="22"/>
          <w:szCs w:val="22"/>
        </w:rPr>
        <w:t>10. Dezember</w:t>
      </w:r>
      <w:r>
        <w:rPr>
          <w:rFonts w:ascii="Arial" w:hAnsi="Arial"/>
          <w:color w:val="000000"/>
          <w:sz w:val="22"/>
          <w:szCs w:val="22"/>
        </w:rPr>
        <w:t xml:space="preserve"> 2025 hat folgende</w:t>
      </w:r>
      <w:r w:rsidR="00025533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Bes</w:t>
      </w:r>
      <w:r w:rsidR="00025533">
        <w:rPr>
          <w:rFonts w:ascii="Arial" w:hAnsi="Arial"/>
          <w:color w:val="000000"/>
          <w:sz w:val="22"/>
          <w:szCs w:val="22"/>
        </w:rPr>
        <w:t xml:space="preserve">chlüsse </w:t>
      </w:r>
      <w:r>
        <w:rPr>
          <w:rFonts w:ascii="Arial" w:hAnsi="Arial"/>
          <w:color w:val="000000"/>
          <w:sz w:val="22"/>
          <w:szCs w:val="22"/>
        </w:rPr>
        <w:t>gefasst:</w:t>
      </w:r>
    </w:p>
    <w:p w14:paraId="19986AD8" w14:textId="77777777" w:rsidR="00C30229" w:rsidRDefault="00C30229" w:rsidP="0078297F">
      <w:pPr>
        <w:jc w:val="both"/>
        <w:rPr>
          <w:rFonts w:ascii="Arial" w:hAnsi="Arial"/>
          <w:color w:val="000000"/>
          <w:sz w:val="22"/>
          <w:szCs w:val="22"/>
        </w:rPr>
      </w:pPr>
    </w:p>
    <w:p w14:paraId="0AFAF09E" w14:textId="77777777" w:rsidR="002843AF" w:rsidRDefault="002843AF" w:rsidP="0078297F">
      <w:pPr>
        <w:jc w:val="both"/>
        <w:rPr>
          <w:rFonts w:ascii="Arial" w:hAnsi="Arial"/>
          <w:color w:val="000000"/>
          <w:sz w:val="22"/>
          <w:szCs w:val="22"/>
        </w:rPr>
      </w:pPr>
    </w:p>
    <w:p w14:paraId="4A61A172" w14:textId="1E7B5C4C" w:rsidR="002A4933" w:rsidRPr="002A4933" w:rsidRDefault="00061F2E" w:rsidP="00061F2E">
      <w:pPr>
        <w:jc w:val="both"/>
        <w:rPr>
          <w:rFonts w:ascii="Arial" w:hAnsi="Arial"/>
          <w:color w:val="000000"/>
          <w:sz w:val="22"/>
          <w:szCs w:val="22"/>
        </w:rPr>
      </w:pPr>
      <w:r w:rsidRPr="00061F2E">
        <w:rPr>
          <w:rFonts w:ascii="Arial" w:hAnsi="Arial"/>
          <w:color w:val="000000"/>
          <w:sz w:val="22"/>
          <w:szCs w:val="22"/>
        </w:rPr>
        <w:t>1.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061F2E">
        <w:rPr>
          <w:rFonts w:ascii="Arial" w:hAnsi="Arial"/>
          <w:color w:val="000000"/>
          <w:sz w:val="22"/>
          <w:szCs w:val="22"/>
        </w:rPr>
        <w:t xml:space="preserve">Genehmigung </w:t>
      </w:r>
      <w:r w:rsidR="00025533">
        <w:rPr>
          <w:rFonts w:ascii="Arial" w:hAnsi="Arial"/>
          <w:color w:val="000000"/>
          <w:sz w:val="22"/>
          <w:szCs w:val="22"/>
        </w:rPr>
        <w:t>Budget 2026 mit folgenden Eckwerten:</w:t>
      </w:r>
    </w:p>
    <w:p w14:paraId="2F022926" w14:textId="63A4F541" w:rsidR="009A09E4" w:rsidRDefault="009A09E4" w:rsidP="00061F2E">
      <w:pPr>
        <w:jc w:val="both"/>
        <w:rPr>
          <w:rFonts w:ascii="Arial" w:hAnsi="Arial"/>
          <w:color w:val="000000"/>
          <w:sz w:val="22"/>
          <w:szCs w:val="22"/>
        </w:rPr>
      </w:pPr>
      <w:r w:rsidRPr="009A09E4">
        <w:rPr>
          <w:noProof/>
        </w:rPr>
        <w:drawing>
          <wp:inline distT="0" distB="0" distL="0" distR="0" wp14:anchorId="55CF1FFE" wp14:editId="33EB4438">
            <wp:extent cx="5400675" cy="2343150"/>
            <wp:effectExtent l="0" t="0" r="0" b="0"/>
            <wp:docPr id="13851569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F7412" w14:textId="39EB5824" w:rsidR="00061F2E" w:rsidRDefault="00061F2E" w:rsidP="00061F2E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br/>
        <w:t xml:space="preserve">2. </w:t>
      </w:r>
      <w:r w:rsidR="009A09E4">
        <w:rPr>
          <w:rFonts w:ascii="Arial" w:hAnsi="Arial"/>
          <w:color w:val="000000"/>
          <w:sz w:val="22"/>
          <w:szCs w:val="22"/>
        </w:rPr>
        <w:t xml:space="preserve">Festsetzung </w:t>
      </w:r>
      <w:proofErr w:type="spellStart"/>
      <w:r w:rsidR="009A09E4">
        <w:rPr>
          <w:rFonts w:ascii="Arial" w:hAnsi="Arial"/>
          <w:color w:val="000000"/>
          <w:sz w:val="22"/>
          <w:szCs w:val="22"/>
        </w:rPr>
        <w:t>Steuerfuss</w:t>
      </w:r>
      <w:proofErr w:type="spellEnd"/>
      <w:r w:rsidR="009A09E4">
        <w:rPr>
          <w:rFonts w:ascii="Arial" w:hAnsi="Arial"/>
          <w:color w:val="000000"/>
          <w:sz w:val="22"/>
          <w:szCs w:val="22"/>
        </w:rPr>
        <w:t xml:space="preserve"> 2026 auf 91 %</w:t>
      </w:r>
    </w:p>
    <w:p w14:paraId="07401CD8" w14:textId="77777777" w:rsidR="009A09E4" w:rsidRDefault="009A09E4" w:rsidP="00061F2E">
      <w:pPr>
        <w:jc w:val="both"/>
        <w:rPr>
          <w:rFonts w:ascii="Arial" w:hAnsi="Arial"/>
          <w:color w:val="000000"/>
          <w:sz w:val="22"/>
          <w:szCs w:val="22"/>
        </w:rPr>
      </w:pPr>
    </w:p>
    <w:p w14:paraId="1285FC34" w14:textId="0D1A20F1" w:rsidR="009A09E4" w:rsidRDefault="009A09E4" w:rsidP="00061F2E">
      <w:pPr>
        <w:jc w:val="both"/>
        <w:rPr>
          <w:rFonts w:ascii="Arial" w:hAnsi="Arial"/>
          <w:color w:val="000000"/>
          <w:sz w:val="22"/>
          <w:szCs w:val="22"/>
        </w:rPr>
      </w:pPr>
      <w:r w:rsidRPr="009A09E4">
        <w:rPr>
          <w:noProof/>
        </w:rPr>
        <w:drawing>
          <wp:inline distT="0" distB="0" distL="0" distR="0" wp14:anchorId="1FA32237" wp14:editId="0E1EFD51">
            <wp:extent cx="5400675" cy="896620"/>
            <wp:effectExtent l="0" t="0" r="0" b="0"/>
            <wp:docPr id="65447604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A303" w14:textId="77777777" w:rsidR="00061F2E" w:rsidRDefault="00061F2E" w:rsidP="00061F2E">
      <w:pPr>
        <w:jc w:val="both"/>
        <w:rPr>
          <w:rFonts w:ascii="Arial" w:hAnsi="Arial"/>
          <w:color w:val="000000"/>
          <w:sz w:val="22"/>
          <w:szCs w:val="22"/>
        </w:rPr>
      </w:pPr>
    </w:p>
    <w:p w14:paraId="348F329B" w14:textId="77777777" w:rsidR="00C30229" w:rsidRDefault="00C30229" w:rsidP="00061F2E">
      <w:pPr>
        <w:jc w:val="both"/>
        <w:rPr>
          <w:rFonts w:ascii="Arial" w:hAnsi="Arial"/>
          <w:color w:val="000000"/>
          <w:sz w:val="22"/>
          <w:szCs w:val="22"/>
        </w:rPr>
      </w:pPr>
    </w:p>
    <w:p w14:paraId="11831120" w14:textId="3E6BABA5" w:rsidR="00061F2E" w:rsidRDefault="009750DF" w:rsidP="009750DF">
      <w:pPr>
        <w:jc w:val="both"/>
        <w:rPr>
          <w:rFonts w:ascii="Arial" w:hAnsi="Arial"/>
          <w:color w:val="000000"/>
          <w:sz w:val="22"/>
          <w:szCs w:val="22"/>
        </w:rPr>
      </w:pPr>
      <w:r w:rsidRPr="009750DF">
        <w:rPr>
          <w:rFonts w:ascii="Arial" w:hAnsi="Arial"/>
          <w:color w:val="000000"/>
          <w:sz w:val="22"/>
          <w:szCs w:val="22"/>
        </w:rPr>
        <w:t xml:space="preserve">Die Unterlagen zum beschlossenen Budget </w:t>
      </w:r>
      <w:r w:rsidR="002A4933">
        <w:rPr>
          <w:rFonts w:ascii="Arial" w:hAnsi="Arial"/>
          <w:color w:val="000000"/>
          <w:sz w:val="22"/>
          <w:szCs w:val="22"/>
        </w:rPr>
        <w:t xml:space="preserve">können </w:t>
      </w:r>
      <w:r w:rsidRPr="009750DF">
        <w:rPr>
          <w:rFonts w:ascii="Arial" w:hAnsi="Arial"/>
          <w:color w:val="000000"/>
          <w:sz w:val="22"/>
          <w:szCs w:val="22"/>
        </w:rPr>
        <w:t>auf www.ruemlang.ch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2A4933">
        <w:rPr>
          <w:rFonts w:ascii="Arial" w:hAnsi="Arial"/>
          <w:color w:val="000000"/>
          <w:sz w:val="22"/>
          <w:szCs w:val="22"/>
        </w:rPr>
        <w:t>heruntergeladen werden</w:t>
      </w:r>
      <w:r w:rsidRPr="009750DF">
        <w:rPr>
          <w:rFonts w:ascii="Arial" w:hAnsi="Arial"/>
          <w:color w:val="000000"/>
          <w:sz w:val="22"/>
          <w:szCs w:val="22"/>
        </w:rPr>
        <w:t>. Das Protokoll der Gemeindeversammlung kann am Schalter der Abteilung Präsidiales im Gemeindehaus eingesehen werden.</w:t>
      </w:r>
      <w:r w:rsidR="002A4933">
        <w:rPr>
          <w:rFonts w:ascii="Arial" w:hAnsi="Arial"/>
          <w:color w:val="000000"/>
          <w:sz w:val="22"/>
          <w:szCs w:val="22"/>
        </w:rPr>
        <w:t xml:space="preserve"> Bitte beachten Sie hierzu die Öffnungszeiten über die Feiertage.</w:t>
      </w:r>
    </w:p>
    <w:p w14:paraId="7CAE81E3" w14:textId="4F47A33A" w:rsidR="009A09E4" w:rsidRPr="00061F2E" w:rsidRDefault="009A09E4" w:rsidP="00061F2E">
      <w:pPr>
        <w:jc w:val="both"/>
        <w:rPr>
          <w:rFonts w:ascii="Arial" w:hAnsi="Arial"/>
          <w:color w:val="000000"/>
          <w:sz w:val="22"/>
          <w:szCs w:val="22"/>
        </w:rPr>
      </w:pPr>
    </w:p>
    <w:p w14:paraId="6E7C9CE8" w14:textId="6218EC3E" w:rsidR="00DA2698" w:rsidRPr="004411EA" w:rsidRDefault="00134003" w:rsidP="00061F2E">
      <w:pPr>
        <w:jc w:val="both"/>
        <w:rPr>
          <w:rFonts w:ascii="Arial" w:hAnsi="Arial"/>
          <w:color w:val="000000"/>
          <w:sz w:val="22"/>
          <w:szCs w:val="22"/>
        </w:rPr>
      </w:pPr>
      <w:r w:rsidRPr="004411EA">
        <w:rPr>
          <w:rFonts w:ascii="Arial" w:hAnsi="Arial"/>
          <w:color w:val="000000"/>
          <w:sz w:val="22"/>
          <w:szCs w:val="22"/>
        </w:rPr>
        <w:t xml:space="preserve">Gegen </w:t>
      </w:r>
      <w:r w:rsidR="004411EA">
        <w:rPr>
          <w:rFonts w:ascii="Arial" w:hAnsi="Arial"/>
          <w:color w:val="000000"/>
          <w:sz w:val="22"/>
          <w:szCs w:val="22"/>
        </w:rPr>
        <w:t>die obengenannten</w:t>
      </w:r>
      <w:r w:rsidRPr="004411EA">
        <w:rPr>
          <w:rFonts w:ascii="Arial" w:hAnsi="Arial"/>
          <w:color w:val="000000"/>
          <w:sz w:val="22"/>
          <w:szCs w:val="22"/>
        </w:rPr>
        <w:t xml:space="preserve"> </w:t>
      </w:r>
      <w:r w:rsidR="00061F2E" w:rsidRPr="004411EA">
        <w:rPr>
          <w:rFonts w:ascii="Arial" w:hAnsi="Arial"/>
          <w:color w:val="000000"/>
          <w:sz w:val="22"/>
          <w:szCs w:val="22"/>
        </w:rPr>
        <w:t>Beschlüsse</w:t>
      </w:r>
      <w:r w:rsidRPr="004411EA">
        <w:rPr>
          <w:rFonts w:ascii="Arial" w:hAnsi="Arial"/>
          <w:color w:val="000000"/>
          <w:sz w:val="22"/>
          <w:szCs w:val="22"/>
        </w:rPr>
        <w:t xml:space="preserve"> kann</w:t>
      </w:r>
      <w:r w:rsidR="004411EA">
        <w:rPr>
          <w:rFonts w:ascii="Arial" w:hAnsi="Arial"/>
          <w:color w:val="000000"/>
          <w:sz w:val="22"/>
          <w:szCs w:val="22"/>
        </w:rPr>
        <w:t>, von der Veröffentlichung an gerechnet,</w:t>
      </w:r>
      <w:r w:rsidRPr="004411EA">
        <w:rPr>
          <w:rFonts w:ascii="Arial" w:hAnsi="Arial"/>
          <w:color w:val="000000"/>
          <w:sz w:val="22"/>
          <w:szCs w:val="22"/>
        </w:rPr>
        <w:t xml:space="preserve"> </w:t>
      </w:r>
      <w:r w:rsidR="00DA2698" w:rsidRPr="004411EA">
        <w:rPr>
          <w:rFonts w:ascii="Arial" w:hAnsi="Arial"/>
          <w:color w:val="000000"/>
          <w:sz w:val="22"/>
          <w:szCs w:val="22"/>
        </w:rPr>
        <w:t xml:space="preserve">beim Bezirksrat Dielsdorf, </w:t>
      </w:r>
      <w:proofErr w:type="spellStart"/>
      <w:r w:rsidR="0069458F" w:rsidRPr="0069458F">
        <w:rPr>
          <w:rFonts w:ascii="Arial" w:hAnsi="Arial"/>
          <w:color w:val="000000"/>
          <w:sz w:val="22"/>
          <w:szCs w:val="22"/>
        </w:rPr>
        <w:t>Geissackerstrasse</w:t>
      </w:r>
      <w:proofErr w:type="spellEnd"/>
      <w:r w:rsidR="0069458F" w:rsidRPr="0069458F">
        <w:rPr>
          <w:rFonts w:ascii="Arial" w:hAnsi="Arial"/>
          <w:color w:val="000000"/>
          <w:sz w:val="22"/>
          <w:szCs w:val="22"/>
        </w:rPr>
        <w:t xml:space="preserve"> 24</w:t>
      </w:r>
      <w:r w:rsidR="0069458F">
        <w:rPr>
          <w:rFonts w:ascii="Arial" w:hAnsi="Arial"/>
          <w:color w:val="000000"/>
          <w:sz w:val="22"/>
          <w:szCs w:val="22"/>
        </w:rPr>
        <w:t xml:space="preserve">, </w:t>
      </w:r>
      <w:r w:rsidR="00DA2698" w:rsidRPr="004411EA">
        <w:rPr>
          <w:rFonts w:ascii="Arial" w:hAnsi="Arial"/>
          <w:color w:val="000000"/>
          <w:sz w:val="22"/>
          <w:szCs w:val="22"/>
        </w:rPr>
        <w:t xml:space="preserve">8157 Dielsdorf </w:t>
      </w:r>
      <w:r w:rsidR="004411EA" w:rsidRPr="004411EA">
        <w:rPr>
          <w:rFonts w:ascii="Arial" w:hAnsi="Arial"/>
          <w:color w:val="000000"/>
          <w:sz w:val="22"/>
          <w:szCs w:val="22"/>
        </w:rPr>
        <w:t>wegen Verletzung von Vorschriften über die politischen Rechte innert 5 Tagen schriftlich Rekurs</w:t>
      </w:r>
      <w:r w:rsidR="004411EA">
        <w:rPr>
          <w:rFonts w:ascii="Arial" w:hAnsi="Arial"/>
          <w:color w:val="000000"/>
          <w:sz w:val="22"/>
          <w:szCs w:val="22"/>
        </w:rPr>
        <w:t xml:space="preserve"> </w:t>
      </w:r>
      <w:r w:rsidR="004411EA" w:rsidRPr="004411EA">
        <w:rPr>
          <w:rFonts w:ascii="Arial" w:hAnsi="Arial"/>
          <w:color w:val="000000"/>
          <w:sz w:val="22"/>
          <w:szCs w:val="22"/>
        </w:rPr>
        <w:t xml:space="preserve">in Stimmrechtssachen [§ 19 Abs. 1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lit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 xml:space="preserve">. c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i.V.m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 xml:space="preserve">. § 19b Abs. 2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lit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>. c sowie § 21a VRG und § 22</w:t>
      </w:r>
      <w:r w:rsidR="004411EA">
        <w:rPr>
          <w:rFonts w:ascii="Arial" w:hAnsi="Arial"/>
          <w:color w:val="000000"/>
          <w:sz w:val="22"/>
          <w:szCs w:val="22"/>
        </w:rPr>
        <w:t xml:space="preserve"> </w:t>
      </w:r>
      <w:r w:rsidR="004411EA" w:rsidRPr="004411EA">
        <w:rPr>
          <w:rFonts w:ascii="Arial" w:hAnsi="Arial"/>
          <w:color w:val="000000"/>
          <w:sz w:val="22"/>
          <w:szCs w:val="22"/>
        </w:rPr>
        <w:t>Abs. 1 Satz 2]</w:t>
      </w:r>
      <w:r w:rsidR="004411EA">
        <w:rPr>
          <w:rFonts w:ascii="Arial" w:hAnsi="Arial"/>
          <w:color w:val="000000"/>
          <w:sz w:val="22"/>
          <w:szCs w:val="22"/>
        </w:rPr>
        <w:t xml:space="preserve"> </w:t>
      </w:r>
      <w:r w:rsidR="004411EA" w:rsidRPr="004411EA">
        <w:rPr>
          <w:rFonts w:ascii="Arial" w:hAnsi="Arial"/>
          <w:color w:val="000000"/>
          <w:sz w:val="22"/>
          <w:szCs w:val="22"/>
        </w:rPr>
        <w:t xml:space="preserve">und im Übrigen innert 30 Tagen schriftlich Rekurs erhoben werden [§ 19 Abs. 1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lit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 xml:space="preserve">. a und d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i.V.m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>.</w:t>
      </w:r>
      <w:r w:rsidR="004411EA">
        <w:rPr>
          <w:rFonts w:ascii="Arial" w:hAnsi="Arial"/>
          <w:color w:val="000000"/>
          <w:sz w:val="22"/>
          <w:szCs w:val="22"/>
        </w:rPr>
        <w:t xml:space="preserve"> </w:t>
      </w:r>
      <w:r w:rsidR="004411EA" w:rsidRPr="004411EA">
        <w:rPr>
          <w:rFonts w:ascii="Arial" w:hAnsi="Arial"/>
          <w:color w:val="000000"/>
          <w:sz w:val="22"/>
          <w:szCs w:val="22"/>
        </w:rPr>
        <w:t xml:space="preserve">§ 19b Abs. 2 </w:t>
      </w:r>
      <w:proofErr w:type="spellStart"/>
      <w:r w:rsidR="004411EA" w:rsidRPr="004411EA">
        <w:rPr>
          <w:rFonts w:ascii="Arial" w:hAnsi="Arial"/>
          <w:color w:val="000000"/>
          <w:sz w:val="22"/>
          <w:szCs w:val="22"/>
        </w:rPr>
        <w:t>lit</w:t>
      </w:r>
      <w:proofErr w:type="spellEnd"/>
      <w:r w:rsidR="004411EA" w:rsidRPr="004411EA">
        <w:rPr>
          <w:rFonts w:ascii="Arial" w:hAnsi="Arial"/>
          <w:color w:val="000000"/>
          <w:sz w:val="22"/>
          <w:szCs w:val="22"/>
        </w:rPr>
        <w:t>. c sowie § 20 und 22 Abs. 1 Satz 1 VRG].</w:t>
      </w:r>
      <w:r w:rsidR="004411EA">
        <w:rPr>
          <w:rFonts w:ascii="Arial" w:hAnsi="Arial"/>
          <w:color w:val="000000"/>
          <w:sz w:val="22"/>
          <w:szCs w:val="22"/>
        </w:rPr>
        <w:t xml:space="preserve"> </w:t>
      </w:r>
    </w:p>
    <w:p w14:paraId="3D9C7222" w14:textId="77777777" w:rsidR="00DA2698" w:rsidRPr="004411EA" w:rsidRDefault="00DA2698" w:rsidP="00DA2698">
      <w:pPr>
        <w:jc w:val="both"/>
        <w:rPr>
          <w:rFonts w:ascii="Arial" w:hAnsi="Arial"/>
          <w:color w:val="000000"/>
          <w:sz w:val="22"/>
          <w:szCs w:val="22"/>
        </w:rPr>
      </w:pPr>
    </w:p>
    <w:p w14:paraId="074863B4" w14:textId="00887A61" w:rsidR="00DA2698" w:rsidRPr="004411EA" w:rsidRDefault="00061F2E" w:rsidP="00061F2E">
      <w:pPr>
        <w:rPr>
          <w:rFonts w:ascii="Arial" w:hAnsi="Arial"/>
          <w:color w:val="000000"/>
          <w:sz w:val="22"/>
          <w:szCs w:val="22"/>
        </w:rPr>
      </w:pPr>
      <w:r w:rsidRPr="004411EA">
        <w:rPr>
          <w:rFonts w:ascii="Arial" w:hAnsi="Arial"/>
          <w:color w:val="000000"/>
          <w:sz w:val="22"/>
          <w:szCs w:val="22"/>
        </w:rPr>
        <w:t xml:space="preserve">Die </w:t>
      </w:r>
      <w:proofErr w:type="spellStart"/>
      <w:r w:rsidRPr="004411EA">
        <w:rPr>
          <w:rFonts w:ascii="Arial" w:hAnsi="Arial"/>
          <w:color w:val="000000"/>
          <w:sz w:val="22"/>
          <w:szCs w:val="22"/>
        </w:rPr>
        <w:t>Rekursschrift</w:t>
      </w:r>
      <w:proofErr w:type="spellEnd"/>
      <w:r w:rsidRPr="004411EA">
        <w:rPr>
          <w:rFonts w:ascii="Arial" w:hAnsi="Arial"/>
          <w:color w:val="000000"/>
          <w:sz w:val="22"/>
          <w:szCs w:val="22"/>
        </w:rPr>
        <w:t xml:space="preserve"> muss einen Antrag und dessen Begründung enthalten. Der angefochtene Beschluss ist, soweit möglich, beizulegen.</w:t>
      </w:r>
    </w:p>
    <w:p w14:paraId="26449A04" w14:textId="77777777" w:rsidR="00061F2E" w:rsidRDefault="00061F2E" w:rsidP="00061F2E">
      <w:pPr>
        <w:rPr>
          <w:rFonts w:ascii="Arial" w:hAnsi="Arial"/>
          <w:color w:val="000000"/>
          <w:sz w:val="24"/>
        </w:rPr>
      </w:pPr>
    </w:p>
    <w:p w14:paraId="7F259C5F" w14:textId="00B39988" w:rsidR="00DA2698" w:rsidRPr="004411EA" w:rsidRDefault="00DA2698" w:rsidP="00DA2698">
      <w:pPr>
        <w:rPr>
          <w:rFonts w:ascii="Arial" w:hAnsi="Arial"/>
          <w:color w:val="000000"/>
          <w:sz w:val="22"/>
          <w:szCs w:val="22"/>
        </w:rPr>
      </w:pPr>
      <w:r w:rsidRPr="004411EA">
        <w:rPr>
          <w:rFonts w:ascii="Arial" w:hAnsi="Arial"/>
          <w:color w:val="000000"/>
          <w:sz w:val="22"/>
          <w:szCs w:val="22"/>
        </w:rPr>
        <w:t xml:space="preserve">Rümlang, </w:t>
      </w:r>
      <w:r w:rsidR="00284E60">
        <w:rPr>
          <w:rFonts w:ascii="Arial" w:hAnsi="Arial"/>
          <w:color w:val="000000"/>
          <w:sz w:val="22"/>
          <w:szCs w:val="22"/>
        </w:rPr>
        <w:t>19. Dezember 2025</w:t>
      </w:r>
    </w:p>
    <w:p w14:paraId="60ECDA40" w14:textId="77777777" w:rsidR="00DA2698" w:rsidRPr="004411EA" w:rsidRDefault="00DA2698" w:rsidP="00DA2698">
      <w:pPr>
        <w:tabs>
          <w:tab w:val="right" w:pos="8505"/>
        </w:tabs>
        <w:rPr>
          <w:rFonts w:ascii="Arial" w:hAnsi="Arial"/>
          <w:i/>
          <w:color w:val="000000"/>
          <w:sz w:val="22"/>
          <w:szCs w:val="22"/>
        </w:rPr>
      </w:pPr>
      <w:r w:rsidRPr="004411EA">
        <w:rPr>
          <w:rFonts w:ascii="Arial" w:hAnsi="Arial"/>
          <w:color w:val="000000"/>
          <w:sz w:val="22"/>
          <w:szCs w:val="22"/>
        </w:rPr>
        <w:tab/>
      </w:r>
      <w:r w:rsidRPr="004411EA">
        <w:rPr>
          <w:rFonts w:ascii="Arial" w:hAnsi="Arial"/>
          <w:i/>
          <w:color w:val="000000"/>
          <w:sz w:val="22"/>
          <w:szCs w:val="22"/>
        </w:rPr>
        <w:t>Gemeinderat Rümlang</w:t>
      </w:r>
    </w:p>
    <w:p w14:paraId="0BADDC01" w14:textId="20547D26" w:rsidR="00DA2698" w:rsidRDefault="00DA2698" w:rsidP="00DA2698">
      <w:pPr>
        <w:tabs>
          <w:tab w:val="right" w:pos="8505"/>
        </w:tabs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______________________________________________________________</w:t>
      </w:r>
      <w:r w:rsidR="00284359">
        <w:rPr>
          <w:rFonts w:ascii="Arial" w:hAnsi="Arial"/>
          <w:color w:val="000000"/>
          <w:sz w:val="24"/>
        </w:rPr>
        <w:t>_</w:t>
      </w:r>
    </w:p>
    <w:sectPr w:rsidR="00DA2698" w:rsidSect="00EF32BB">
      <w:headerReference w:type="default" r:id="rId9"/>
      <w:footnotePr>
        <w:numRestart w:val="eachSect"/>
      </w:footnotePr>
      <w:pgSz w:w="11907" w:h="16840" w:code="9"/>
      <w:pgMar w:top="1191" w:right="2126" w:bottom="567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59E5" w14:textId="77777777" w:rsidR="000259D3" w:rsidRDefault="002D7A05">
      <w:pPr>
        <w:spacing w:line="240" w:lineRule="auto"/>
      </w:pPr>
      <w:r>
        <w:separator/>
      </w:r>
    </w:p>
  </w:endnote>
  <w:endnote w:type="continuationSeparator" w:id="0">
    <w:p w14:paraId="797F1DEC" w14:textId="77777777" w:rsidR="000259D3" w:rsidRDefault="002D7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BA87" w14:textId="77777777" w:rsidR="000259D3" w:rsidRDefault="002D7A05">
      <w:pPr>
        <w:spacing w:line="240" w:lineRule="auto"/>
      </w:pPr>
      <w:r>
        <w:separator/>
      </w:r>
    </w:p>
  </w:footnote>
  <w:footnote w:type="continuationSeparator" w:id="0">
    <w:p w14:paraId="20E52832" w14:textId="77777777" w:rsidR="000259D3" w:rsidRDefault="002D7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3D6" w14:textId="77777777" w:rsidR="0078297F" w:rsidRDefault="0078297F">
    <w:pPr>
      <w:pStyle w:val="Kopfzeile"/>
      <w:jc w:val="center"/>
      <w:rPr>
        <w:rFonts w:ascii="Arial" w:hAnsi="Arial"/>
        <w:color w:val="auto"/>
        <w:sz w:val="24"/>
      </w:rPr>
    </w:pPr>
  </w:p>
  <w:p w14:paraId="15F8DC90" w14:textId="77777777" w:rsidR="0078297F" w:rsidRDefault="00DA2698">
    <w:pPr>
      <w:pStyle w:val="Kopfzeile"/>
      <w:jc w:val="center"/>
      <w:rPr>
        <w:rFonts w:ascii="Arial" w:hAnsi="Arial"/>
        <w:color w:val="auto"/>
        <w:sz w:val="24"/>
      </w:rPr>
    </w:pPr>
    <w:r>
      <w:rPr>
        <w:rFonts w:ascii="Arial" w:hAnsi="Arial"/>
        <w:color w:val="auto"/>
        <w:sz w:val="24"/>
      </w:rPr>
      <w:t xml:space="preserve">- </w:t>
    </w:r>
    <w:r>
      <w:rPr>
        <w:rFonts w:ascii="Arial" w:hAnsi="Arial"/>
        <w:color w:val="auto"/>
        <w:sz w:val="24"/>
      </w:rPr>
      <w:fldChar w:fldCharType="begin"/>
    </w:r>
    <w:r>
      <w:rPr>
        <w:rFonts w:ascii="Arial" w:hAnsi="Arial"/>
        <w:color w:val="auto"/>
        <w:sz w:val="24"/>
      </w:rPr>
      <w:instrText>PAGE</w:instrText>
    </w:r>
    <w:r>
      <w:rPr>
        <w:rFonts w:ascii="Arial" w:hAnsi="Arial"/>
        <w:color w:val="auto"/>
        <w:sz w:val="24"/>
      </w:rPr>
      <w:fldChar w:fldCharType="separate"/>
    </w:r>
    <w:r>
      <w:rPr>
        <w:rFonts w:ascii="Arial" w:hAnsi="Arial"/>
        <w:noProof/>
        <w:color w:val="auto"/>
        <w:sz w:val="24"/>
      </w:rPr>
      <w:t>1</w:t>
    </w:r>
    <w:r>
      <w:rPr>
        <w:rFonts w:ascii="Arial" w:hAnsi="Arial"/>
        <w:color w:val="auto"/>
        <w:sz w:val="24"/>
      </w:rPr>
      <w:fldChar w:fldCharType="end"/>
    </w:r>
    <w:r>
      <w:rPr>
        <w:rFonts w:ascii="Arial" w:hAnsi="Arial"/>
        <w:color w:val="auto"/>
        <w:sz w:val="24"/>
      </w:rPr>
      <w:t xml:space="preserve"> -</w:t>
    </w:r>
  </w:p>
  <w:p w14:paraId="07322D0C" w14:textId="77777777" w:rsidR="0078297F" w:rsidRDefault="0078297F">
    <w:pPr>
      <w:pStyle w:val="Kopfzeile"/>
      <w:jc w:val="center"/>
      <w:rPr>
        <w:rFonts w:ascii="Arial" w:hAnsi="Arial"/>
        <w:color w:val="auto"/>
        <w:sz w:val="24"/>
      </w:rPr>
    </w:pPr>
  </w:p>
  <w:p w14:paraId="2AF6E9B2" w14:textId="77777777" w:rsidR="0078297F" w:rsidRDefault="0078297F">
    <w:pPr>
      <w:pStyle w:val="Kopfzeile"/>
      <w:jc w:val="center"/>
      <w:rPr>
        <w:rFonts w:ascii="Arial" w:hAnsi="Arial"/>
        <w:color w:val="auto"/>
        <w:sz w:val="24"/>
      </w:rPr>
    </w:pPr>
  </w:p>
  <w:p w14:paraId="5D701E50" w14:textId="77777777" w:rsidR="0078297F" w:rsidRDefault="0078297F">
    <w:pPr>
      <w:pStyle w:val="Kopfzeile"/>
      <w:jc w:val="center"/>
      <w:rPr>
        <w:rFonts w:ascii="Arial" w:hAnsi="Arial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F21"/>
    <w:multiLevelType w:val="hybridMultilevel"/>
    <w:tmpl w:val="391E8C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98"/>
    <w:rsid w:val="00025533"/>
    <w:rsid w:val="000259D3"/>
    <w:rsid w:val="00061088"/>
    <w:rsid w:val="00061F2E"/>
    <w:rsid w:val="000A71F2"/>
    <w:rsid w:val="000C4A9B"/>
    <w:rsid w:val="00134003"/>
    <w:rsid w:val="00165546"/>
    <w:rsid w:val="0024307A"/>
    <w:rsid w:val="00270D9F"/>
    <w:rsid w:val="00284359"/>
    <w:rsid w:val="002843AF"/>
    <w:rsid w:val="00284E60"/>
    <w:rsid w:val="00292181"/>
    <w:rsid w:val="002A4933"/>
    <w:rsid w:val="002D7A05"/>
    <w:rsid w:val="003216E5"/>
    <w:rsid w:val="00345916"/>
    <w:rsid w:val="00360559"/>
    <w:rsid w:val="004411EA"/>
    <w:rsid w:val="004B4AB2"/>
    <w:rsid w:val="0069458F"/>
    <w:rsid w:val="006B00F6"/>
    <w:rsid w:val="006B1D9B"/>
    <w:rsid w:val="0078297F"/>
    <w:rsid w:val="0081562E"/>
    <w:rsid w:val="00842B9B"/>
    <w:rsid w:val="0095311A"/>
    <w:rsid w:val="009750DF"/>
    <w:rsid w:val="009A09E4"/>
    <w:rsid w:val="00AA6846"/>
    <w:rsid w:val="00AB1249"/>
    <w:rsid w:val="00AE5DCC"/>
    <w:rsid w:val="00B44D7F"/>
    <w:rsid w:val="00B90AA6"/>
    <w:rsid w:val="00C23FA6"/>
    <w:rsid w:val="00C30229"/>
    <w:rsid w:val="00CC7E63"/>
    <w:rsid w:val="00DA2698"/>
    <w:rsid w:val="00E5657C"/>
    <w:rsid w:val="00E85329"/>
    <w:rsid w:val="00EF32BB"/>
    <w:rsid w:val="00F80733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4A912"/>
  <w15:chartTrackingRefBased/>
  <w15:docId w15:val="{D22E2689-2708-42A3-8E51-AABA0B38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698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ourier 10cpi" w:eastAsia="Times New Roman" w:hAnsi="Courier 10cpi" w:cs="Times New Roman"/>
      <w:color w:val="0000FF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A2698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DA2698"/>
    <w:rPr>
      <w:rFonts w:ascii="Courier 10cpi" w:eastAsia="Times New Roman" w:hAnsi="Courier 10cpi" w:cs="Times New Roman"/>
      <w:color w:val="0000FF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1F2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50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 AG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Beeli Enrico</cp:lastModifiedBy>
  <cp:revision>2</cp:revision>
  <cp:lastPrinted>2024-11-25T08:15:00Z</cp:lastPrinted>
  <dcterms:created xsi:type="dcterms:W3CDTF">2025-12-15T16:08:00Z</dcterms:created>
  <dcterms:modified xsi:type="dcterms:W3CDTF">2025-12-15T16:08:00Z</dcterms:modified>
</cp:coreProperties>
</file>